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941B" w14:textId="77777777" w:rsidR="00301ABF" w:rsidRDefault="00301ABF" w:rsidP="00301ABF">
      <w:r>
        <w:t>Majandus- ja Kommunikatsiooniministeeriumile</w:t>
      </w:r>
    </w:p>
    <w:p w14:paraId="1730D3FC" w14:textId="77777777" w:rsidR="00301ABF" w:rsidRDefault="00301ABF" w:rsidP="00301ABF">
      <w:r>
        <w:t>töö- ja võrdsuspoliitika valdkonnale</w:t>
      </w:r>
    </w:p>
    <w:p w14:paraId="6EE9CFAE" w14:textId="77777777" w:rsidR="00301ABF" w:rsidRDefault="00301ABF" w:rsidP="00DB28F3"/>
    <w:p w14:paraId="4A2C0233" w14:textId="6B030BD5" w:rsidR="00301ABF" w:rsidRDefault="00301ABF" w:rsidP="00DB28F3">
      <w:r w:rsidRPr="00301ABF">
        <w:t>Pöördumine seoses tähtajalises taotlusvoorus kasutatud hindamismudeliga</w:t>
      </w:r>
    </w:p>
    <w:p w14:paraId="15D73785" w14:textId="77777777" w:rsidR="00301ABF" w:rsidRDefault="00301ABF" w:rsidP="00DB28F3"/>
    <w:p w14:paraId="7C58D39D" w14:textId="18A53B0E" w:rsidR="00DB28F3" w:rsidRDefault="00DB28F3" w:rsidP="00DB28F3">
      <w:r>
        <w:t>Tere</w:t>
      </w:r>
    </w:p>
    <w:p w14:paraId="76BB1DAD" w14:textId="77777777" w:rsidR="00DB28F3" w:rsidRDefault="00DB28F3" w:rsidP="00DB28F3">
      <w:r>
        <w:t xml:space="preserve">Avatud Hariduse Liit esitas tähtajalises taotlusvoorus „Tervisepiiranguga inimeste tööle saamise ja tööl püsimise toetamine sotsiaalse innovatsiooni kaudu“ projektitaotluse „Ületame takistused“. 24. aprillil 2026 tegi Riigi Tugiteenuste Keskus meie taotluse kohta mitterahuldamise otsuse. </w:t>
      </w:r>
    </w:p>
    <w:p w14:paraId="036E6891" w14:textId="77777777" w:rsidR="00DB28F3" w:rsidRDefault="00DB28F3" w:rsidP="00DB28F3">
      <w:r>
        <w:t>Otsuse põhjendusest selgus, et 10 varem laekunud taotlust said hindamisel maksimaalse koondhinde – 5 punkti. Neist rahuldati 9 taotlust, mille järel ammendusid taotlusvooru eelarvevahendid. Kokku oli selles voorus laekunud 38 taotlust. Meie taotlust sisulisele hindamisele ei saadetud, kuna taotlust ei oleks olnud võimalik ka maksimaalse koondhinde korral rahuldada.</w:t>
      </w:r>
    </w:p>
    <w:p w14:paraId="3DAE39C0" w14:textId="77777777" w:rsidR="00DB28F3" w:rsidRDefault="00DB28F3" w:rsidP="00DB28F3">
      <w:r>
        <w:t>Me ei soovi tehtud otsust vaidlustada, kuid soovime saada Majandus- ja Kommunikatsiooniministeeriumilt täiendavaid selgitusi selle taotlusvooru läbiviimise viisi ja hindamissüsteemi valiku kohta.</w:t>
      </w:r>
    </w:p>
    <w:p w14:paraId="5FEA41A1" w14:textId="77777777" w:rsidR="00DB28F3" w:rsidRDefault="00DB28F3" w:rsidP="00DB28F3">
      <w:r>
        <w:t>Meetme määrusest ega määruse seletuskirjast ei selgu, millistel kaalutlustel valiti selles taotlusvoorus lihtsustatud 5-punktine hindamissüsteem ning miks peeti seda sobivaks mahukate, keerukate ja sotsiaalset innovatsiooni nõudvate projektide hindamiseks.</w:t>
      </w:r>
    </w:p>
    <w:p w14:paraId="38E4B73F" w14:textId="77777777" w:rsidR="00DB28F3" w:rsidRDefault="00DB28F3" w:rsidP="00DB28F3">
      <w:r>
        <w:t>Taotluste hindamiseks kasutatud lihtsustatud hindamissüsteem näib olevat keskendunud eelkõige nõuetele vastavuse kontrollile ega võimaldanud piisavalt eristada projektide sisulist kvaliteeti, uuenduslikkust ja mõju.</w:t>
      </w:r>
    </w:p>
    <w:p w14:paraId="3956CC18" w14:textId="77777777" w:rsidR="00DB28F3" w:rsidRDefault="00DB28F3" w:rsidP="00DB28F3">
      <w:r>
        <w:t>Palume selgitada, kuidas võimaldab selline lihtsustatud hindamissüsteem anda sisulise ja võrreldava hinnangu sotsiaalse innovatsiooni projektides nõutud tegevustele ja seatud mitmekülgsetele eesmärkidele.</w:t>
      </w:r>
    </w:p>
    <w:p w14:paraId="51E09740" w14:textId="77777777" w:rsidR="00DB28F3" w:rsidRDefault="00DB28F3" w:rsidP="00DB28F3">
      <w:r>
        <w:t>Meetme määruse ja seletuskirja kohaselt pidid taotlused sisaldama järgmisi tegevusi ja eesmärke:</w:t>
      </w:r>
    </w:p>
    <w:p w14:paraId="3017469F" w14:textId="77777777" w:rsidR="00DB28F3" w:rsidRDefault="00DB28F3" w:rsidP="006E31AA">
      <w:pPr>
        <w:ind w:left="708"/>
      </w:pPr>
      <w:r>
        <w:t>• parandama sotsiaalse innovatsiooni kaudu tervisepiiranguga inimeste tööle saamise ja tööl püsimise võimalusi;</w:t>
      </w:r>
    </w:p>
    <w:p w14:paraId="07FD0979" w14:textId="77777777" w:rsidR="00DB28F3" w:rsidRDefault="00DB28F3" w:rsidP="006E31AA">
      <w:pPr>
        <w:ind w:left="708"/>
      </w:pPr>
      <w:r>
        <w:t>• toetama uuenduslikke sekkumisi, mis loovad jätkusuutlikke lahendusi sihtrühma liikmete leidmiseks;</w:t>
      </w:r>
    </w:p>
    <w:p w14:paraId="116113EB" w14:textId="77777777" w:rsidR="00DB28F3" w:rsidRDefault="00DB28F3" w:rsidP="006E31AA">
      <w:pPr>
        <w:ind w:left="708"/>
      </w:pPr>
      <w:r>
        <w:t>• pakkuma uusi viise tugisüsteemide ja teenuste arendamiseks;</w:t>
      </w:r>
    </w:p>
    <w:p w14:paraId="5445D13F" w14:textId="77777777" w:rsidR="00DB28F3" w:rsidRDefault="00DB28F3" w:rsidP="006E31AA">
      <w:pPr>
        <w:ind w:left="708"/>
      </w:pPr>
      <w:r>
        <w:lastRenderedPageBreak/>
        <w:t>• suurendama ühiskonna teadlikkust tervisepiiranguga inimeste vajadustest ja võimalustest tööturul ning arendama spetsialistide oskusi sihtrühma toetamisel;</w:t>
      </w:r>
    </w:p>
    <w:p w14:paraId="1579448B" w14:textId="77777777" w:rsidR="00DB28F3" w:rsidRDefault="00DB28F3" w:rsidP="006E31AA">
      <w:pPr>
        <w:ind w:left="708"/>
      </w:pPr>
      <w:r>
        <w:t>• edendama sotsiaalset ettevõtlust ning looma tervisepiirangutega inimestele sobivaid, paindlike tingimuste ja erilahendustega töövõimalusi;</w:t>
      </w:r>
    </w:p>
    <w:p w14:paraId="68473620" w14:textId="77777777" w:rsidR="00DB28F3" w:rsidRDefault="00DB28F3" w:rsidP="006E31AA">
      <w:pPr>
        <w:ind w:left="708"/>
      </w:pPr>
      <w:r>
        <w:t>• toetama jätkusuutlikke ja pikaajalisi tegevusi, mis pakuvad uuenduslikke lähenemisviise või võimaldavad olemasolevaid teenuseid uuendada;</w:t>
      </w:r>
    </w:p>
    <w:p w14:paraId="0EF45B38" w14:textId="77777777" w:rsidR="00DB28F3" w:rsidRDefault="00DB28F3" w:rsidP="006E31AA">
      <w:pPr>
        <w:ind w:left="708"/>
      </w:pPr>
      <w:r>
        <w:t>• soodustama koostööd erinevate asutuste vahel, et suurendada teadlikkust ja parandada arusaamist sihtrühma vajadustest;</w:t>
      </w:r>
    </w:p>
    <w:p w14:paraId="4F5C34E8" w14:textId="77777777" w:rsidR="00DB28F3" w:rsidRDefault="00DB28F3" w:rsidP="006E31AA">
      <w:pPr>
        <w:ind w:left="708"/>
      </w:pPr>
      <w:r>
        <w:t xml:space="preserve">• soodustama sarnaste organisatsioonide </w:t>
      </w:r>
      <w:proofErr w:type="spellStart"/>
      <w:r>
        <w:t>võrgustumist</w:t>
      </w:r>
      <w:proofErr w:type="spellEnd"/>
      <w:r>
        <w:t>, et parandada sihtrühma toetamist;</w:t>
      </w:r>
    </w:p>
    <w:p w14:paraId="1F667FA6" w14:textId="77777777" w:rsidR="00DB28F3" w:rsidRDefault="00DB28F3" w:rsidP="006E31AA">
      <w:pPr>
        <w:ind w:left="708"/>
      </w:pPr>
      <w:r>
        <w:t>• toetama tegevusi, mis aitavad tervisepiirangutega inimestel alustada ettevõtlusega alates äriidee leidmisest kuni ettevõtte loomiseni.</w:t>
      </w:r>
    </w:p>
    <w:p w14:paraId="3A3BD534" w14:textId="77777777" w:rsidR="00DB28F3" w:rsidRDefault="00DB28F3" w:rsidP="00DB28F3">
      <w:r>
        <w:t>Sellise lävendipõhise hindamismudeli kasutamise korral on suur tõenäosus, et märkimisväärne osa laekunud taotlustest vastab nõuetele ning saavutab maksimaalse punktisumma. Sellisel juhul muutub otsustavaks mitte niivõrd taotluste tegelik sisuline haare ja kvaliteet, vaid nende laekumise järjekord, mis on olemuslikult iseloomulik jooksvale taotlusvoorule.</w:t>
      </w:r>
    </w:p>
    <w:p w14:paraId="246EF3D3" w14:textId="77777777" w:rsidR="00DB28F3" w:rsidRDefault="00DB28F3" w:rsidP="00DB28F3">
      <w:r>
        <w:t>Kuna tegemist oli siiski tähtajalise taotlusvooruga, võis taotlejatel tekkida põhjendatud ootus, et projektid läbivad sisulise ja võrdleva hindamise. Ka meie keskendusime oma taotluses eelkõige sihtrühma ja tööandjate vajaduste ning võimaluste analüüsimisele, tegevuste läbimõeldusele, uuenduslike lahenduste väljatöötamisele, partnerite kaasamisele (sihtrühma esindusorganisatsioonid ja tööandjad) ning valiktegevuste põhjendamisele.</w:t>
      </w:r>
    </w:p>
    <w:p w14:paraId="4F8CA784" w14:textId="77777777" w:rsidR="00DB28F3" w:rsidRDefault="00DB28F3" w:rsidP="00DB28F3">
      <w:r>
        <w:t>Soovime mõista, kuidas tagati sellise hindamismudeli kasutamisel taotluste läbipaistev, võrreldav ja eesmärgipärane hindamine ning taotlejate võrdne kohtlemine.</w:t>
      </w:r>
    </w:p>
    <w:p w14:paraId="62033FD4" w14:textId="77777777" w:rsidR="00DB28F3" w:rsidRDefault="00DB28F3" w:rsidP="00DB28F3">
      <w:r>
        <w:t>Meie hinnangul ei pruugi selline hindamismudel piisavalt toetada tähtajalise taotlusvooru eesmärki valida sisuliselt kõige mõjusamad ja kvaliteetsemad projektid.</w:t>
      </w:r>
    </w:p>
    <w:p w14:paraId="31B48FCB" w14:textId="77777777" w:rsidR="00DB28F3" w:rsidRDefault="00DB28F3" w:rsidP="00DB28F3">
      <w:r>
        <w:t>Ootame teie põhjalikke selgitusi ning järeldusi tulevaste taotlusvoorude hindamissüsteemide kujundamisel.</w:t>
      </w:r>
    </w:p>
    <w:p w14:paraId="1B1C9391" w14:textId="77777777" w:rsidR="00DB28F3" w:rsidRDefault="00DB28F3" w:rsidP="00DB28F3"/>
    <w:p w14:paraId="76FD282C" w14:textId="5742073D" w:rsidR="00DB28F3" w:rsidRDefault="00DB28F3" w:rsidP="00DB28F3">
      <w:r>
        <w:t>Lugupidamisega</w:t>
      </w:r>
    </w:p>
    <w:p w14:paraId="68FB207C" w14:textId="77777777" w:rsidR="00DB28F3" w:rsidRDefault="00DB28F3" w:rsidP="00DB28F3">
      <w:r>
        <w:t>Tõnu Ints</w:t>
      </w:r>
    </w:p>
    <w:p w14:paraId="051A22AC" w14:textId="77777777" w:rsidR="00DB28F3" w:rsidRDefault="00DB28F3" w:rsidP="00DB28F3">
      <w:r>
        <w:t>Avatud Hariduse Liidu esimees</w:t>
      </w:r>
    </w:p>
    <w:p w14:paraId="41514A44" w14:textId="56B0C9FE" w:rsidR="00DB28F3" w:rsidRDefault="00DB28F3" w:rsidP="00DB28F3">
      <w:proofErr w:type="spellStart"/>
      <w:r>
        <w:t>Mob</w:t>
      </w:r>
      <w:proofErr w:type="spellEnd"/>
      <w:r>
        <w:t xml:space="preserve"> 56490277</w:t>
      </w:r>
    </w:p>
    <w:sectPr w:rsidR="00DB28F3" w:rsidSect="00005DF9">
      <w:pgSz w:w="11906" w:h="16838" w:code="9"/>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70"/>
    <w:rsid w:val="00005DF9"/>
    <w:rsid w:val="0007199D"/>
    <w:rsid w:val="001A1F76"/>
    <w:rsid w:val="00301ABF"/>
    <w:rsid w:val="00346608"/>
    <w:rsid w:val="00402CE0"/>
    <w:rsid w:val="00425415"/>
    <w:rsid w:val="004268C6"/>
    <w:rsid w:val="00482435"/>
    <w:rsid w:val="005E4715"/>
    <w:rsid w:val="006212EC"/>
    <w:rsid w:val="00673E70"/>
    <w:rsid w:val="006E31AA"/>
    <w:rsid w:val="00796F3F"/>
    <w:rsid w:val="007D1FCE"/>
    <w:rsid w:val="007F3E8F"/>
    <w:rsid w:val="00B674C1"/>
    <w:rsid w:val="00D10183"/>
    <w:rsid w:val="00DB28F3"/>
    <w:rsid w:val="00DD55DC"/>
    <w:rsid w:val="00E52549"/>
    <w:rsid w:val="00E74A83"/>
    <w:rsid w:val="00E942AE"/>
    <w:rsid w:val="00FB5E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9AE8"/>
  <w15:chartTrackingRefBased/>
  <w15:docId w15:val="{1FE28052-F770-49CF-96A8-2641784B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73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73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73E7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73E7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73E7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73E7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73E7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73E7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73E7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73E7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73E7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73E7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73E7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73E7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73E7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73E7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73E7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73E7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73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73E7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73E7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73E7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73E70"/>
    <w:pPr>
      <w:spacing w:before="160"/>
      <w:jc w:val="center"/>
    </w:pPr>
    <w:rPr>
      <w:i/>
      <w:iCs/>
      <w:color w:val="404040" w:themeColor="text1" w:themeTint="BF"/>
    </w:rPr>
  </w:style>
  <w:style w:type="character" w:customStyle="1" w:styleId="TsitaatMrk">
    <w:name w:val="Tsitaat Märk"/>
    <w:basedOn w:val="Liguvaikefont"/>
    <w:link w:val="Tsitaat"/>
    <w:uiPriority w:val="29"/>
    <w:rsid w:val="00673E70"/>
    <w:rPr>
      <w:i/>
      <w:iCs/>
      <w:color w:val="404040" w:themeColor="text1" w:themeTint="BF"/>
    </w:rPr>
  </w:style>
  <w:style w:type="paragraph" w:styleId="Loendilik">
    <w:name w:val="List Paragraph"/>
    <w:basedOn w:val="Normaallaad"/>
    <w:uiPriority w:val="34"/>
    <w:qFormat/>
    <w:rsid w:val="00673E70"/>
    <w:pPr>
      <w:ind w:left="720"/>
      <w:contextualSpacing/>
    </w:pPr>
  </w:style>
  <w:style w:type="character" w:styleId="Selgeltmrgatavrhutus">
    <w:name w:val="Intense Emphasis"/>
    <w:basedOn w:val="Liguvaikefont"/>
    <w:uiPriority w:val="21"/>
    <w:qFormat/>
    <w:rsid w:val="00673E70"/>
    <w:rPr>
      <w:i/>
      <w:iCs/>
      <w:color w:val="0F4761" w:themeColor="accent1" w:themeShade="BF"/>
    </w:rPr>
  </w:style>
  <w:style w:type="paragraph" w:styleId="Selgeltmrgatavtsitaat">
    <w:name w:val="Intense Quote"/>
    <w:basedOn w:val="Normaallaad"/>
    <w:next w:val="Normaallaad"/>
    <w:link w:val="SelgeltmrgatavtsitaatMrk"/>
    <w:uiPriority w:val="30"/>
    <w:qFormat/>
    <w:rsid w:val="00673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73E70"/>
    <w:rPr>
      <w:i/>
      <w:iCs/>
      <w:color w:val="0F4761" w:themeColor="accent1" w:themeShade="BF"/>
    </w:rPr>
  </w:style>
  <w:style w:type="character" w:styleId="Selgeltmrgatavviide">
    <w:name w:val="Intense Reference"/>
    <w:basedOn w:val="Liguvaikefont"/>
    <w:uiPriority w:val="32"/>
    <w:qFormat/>
    <w:rsid w:val="00673E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608</Words>
  <Characters>3531</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Tõnu Ints</dc:creator>
  <cp:keywords/>
  <dc:description/>
  <cp:lastModifiedBy>Tõnu Ints</cp:lastModifiedBy>
  <cp:revision>3</cp:revision>
  <cp:lastPrinted>2026-05-07T12:57:00Z</cp:lastPrinted>
  <dcterms:created xsi:type="dcterms:W3CDTF">2026-05-07T13:48:00Z</dcterms:created>
  <dcterms:modified xsi:type="dcterms:W3CDTF">2026-05-07T13:51:00Z</dcterms:modified>
</cp:coreProperties>
</file>